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感统评估</w:t>
      </w:r>
      <w:r>
        <w:rPr>
          <w:rFonts w:ascii="仿宋" w:hAnsi="仿宋" w:eastAsia="仿宋" w:cs="仿宋"/>
          <w:b/>
          <w:sz w:val="36"/>
          <w:szCs w:val="36"/>
          <w:lang w:eastAsia="zh-CN"/>
        </w:rPr>
        <w:t>综合分析报告</w:t>
      </w:r>
    </w:p>
    <w:tbl>
      <w:tblPr>
        <w:tblStyle w:val="6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491"/>
        <w:gridCol w:w="1090"/>
        <w:gridCol w:w="1505"/>
        <w:gridCol w:w="1164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评估分析人员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分析时间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审核人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学生基本资料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陈奕贝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，性别：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女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，出生年月：2022年0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评估时的基本情况（评估时间、评估人、参与者、评估过程情况、孩子配合度、情绪表现、行为表现等）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评估时间：202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评估人：栾庆远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参与者：栾庆远，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陈奕贝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评估过程：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哭闹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孩子配合度：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情绪表现：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有分离焦虑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,紧张，害怕陌生环境，害怕老师。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行为表现：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课上会经常说“奶奶，妈妈”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感统评估量表：大肌肉及平衡能力4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分，触觉敏感及情绪稳定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8分，本体感及协调能力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44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分，视听觉及学习能力2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8分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drawing>
                <wp:inline distT="0" distB="0" distL="114300" distR="114300">
                  <wp:extent cx="2959100" cy="4453890"/>
                  <wp:effectExtent l="0" t="0" r="1270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0" cy="445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评估结果综合情况分析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一．感觉统合能力分析 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 前庭觉系统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优势表现：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主动参与跳蹦床、爬高（如攀爬架、楼梯），通过快速跳跃、改变体位寻求前庭刺激，显示对重力变化、空间位置的高耐受性与探索欲。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肢体协调性较好，能在蹦床上保持平衡并完成简单动作（如屈膝跳），本体觉与前庭觉整合能力基础良好。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劣势表现：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对荡秋千（线性加速、离心力刺激）表现出拒绝，提示前庭觉对“被动动态刺激”调节不足，易产生眩晕或失控感。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分离焦虑与陌生环境恐惧可能与前庭觉调节异常相关（环境变化时空间定位信号混乱，加剧不安）。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 触觉系统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触觉防御（敏感）：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抗拒被抱（身体被动接触时僵硬、推开老师），尤其对突然的触碰（如背部、腰部）反应强烈，可能因触觉输入处理过载导致安全感下降。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触觉寻求：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主动触摸熟悉的物品，牵手熟悉的人，满足触觉合理输入需求；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 本体觉系统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优势表现：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爬高、蹦跳等大运动中展现良好的肌肉力量、关节位置觉和身体控制能力，能独立完成较复杂动作（如扶栏上下楼梯、攀爬矮障碍物）。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 多感官整合与情绪调节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对陌生环境，同时涉及视觉（光线变化）、听觉（声音 muffled）、触觉（肢体接触）和前庭觉（动态变化）的多重刺激，儿童因多感官信息处理混乱而产生逃避反应。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分离焦虑：依赖父母的核心原因可能是：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触觉/本体觉依赖（父母的接触提供稳定的感觉输入）；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前庭觉/空间感知不足（离开熟悉者时环境信息处理失控）。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（三）综合评估结论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儿童存在触觉防御（被动接触敏感）与前庭觉调节失衡（主动寻求高刺激、回避特定动态刺激），伴随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多感官整合困难，导致分离焦虑、陌生环境恐惧。优势在于本体觉控制能力强、主动通过感觉寻求满足需求，劣势为感觉调节障碍引发的情绪与行为问题。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二、能力优势与劣势分析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感觉统合 1. 本体觉能力突出：肢体协调、大运动发展良好（蹦跳、攀爬）。 2. 主动通过感觉寻求满足需求（蹦床、爬高、走平衡台阶）。 3. 触觉防御：抗拒被动身体接触（被抱）。 4. 前庭觉分化不足：害怕荡秋千（被动动态刺激）。 5. 多感官整合弱：如害怕陌生环境，恐惧潜水（多刺激叠加）。 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行为与情绪 1. 对感兴趣的活动（蹦床、游泳）专注力较好，能主动参与。  2. 分离焦虑严重：父母离开时哭闹、拒绝参与其他活动。 3. 陌生环境适应困难：进入新场所时紧张、退缩（如紧抱家长）。  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适应能力 1. 对熟悉环境（如家中、常去的泳池）表现放松，能自主探索。 1. 环境变化耐受性低：对陌生场景（如医院、幼儿园）产生强烈抗拒。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康复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目标和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bidi w:val="0"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  <w:lang w:val="en-US" w:eastAsia="zh-CN"/>
              </w:rPr>
              <w:t>通过系统干预，逐步提升儿童感觉处理能力，缓解焦虑行为，同时保护其主动探索的优势，促进社交与环境适应能力发展。</w:t>
            </w:r>
          </w:p>
          <w:p>
            <w:pPr>
              <w:widowControl w:val="0"/>
              <w:bidi w:val="0"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初定课程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感统、认知、语言、社交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家长的期望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                         家长签名：</w:t>
            </w:r>
          </w:p>
        </w:tc>
      </w:tr>
    </w:tbl>
    <w:p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FB5639E"/>
    <w:rsid w:val="1878411D"/>
    <w:rsid w:val="44603277"/>
    <w:rsid w:val="54BD46E2"/>
    <w:rsid w:val="5A7B06AE"/>
    <w:rsid w:val="5FD95CF8"/>
    <w:rsid w:val="64A63CB5"/>
    <w:rsid w:val="75274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jc w:val="both"/>
    </w:pPr>
    <w:rPr>
      <w:rFonts w:ascii="Times New Roman" w:hAnsi="Times New Roman" w:cs="Times New Roman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autoRedefine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630</Characters>
  <Paragraphs>33</Paragraphs>
  <TotalTime>47</TotalTime>
  <ScaleCrop>false</ScaleCrop>
  <LinksUpToDate>false</LinksUpToDate>
  <CharactersWithSpaces>659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2022-01-06T02:31:00Z</dcterms:created>
  <dc:creator>DZX(邓志雄)</dc:creator>
  <cp:lastModifiedBy>半支铅笔</cp:lastModifiedBy>
  <dcterms:modified xsi:type="dcterms:W3CDTF">2025-05-08T02:47:11Z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6AE7F7FBDC204E81A683AE8EBAE8EDC8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