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半年</w:t>
      </w:r>
      <w:r>
        <w:rPr>
          <w:rFonts w:ascii="仿宋" w:hAnsi="仿宋" w:eastAsia="仿宋" w:cs="仿宋"/>
          <w:b/>
          <w:sz w:val="36"/>
          <w:szCs w:val="36"/>
        </w:rPr>
        <w:t>计划表</w:t>
      </w:r>
    </w:p>
    <w:tbl>
      <w:tblPr>
        <w:tblStyle w:val="6"/>
        <w:tblW w:w="948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9"/>
        <w:gridCol w:w="990"/>
        <w:gridCol w:w="750"/>
        <w:gridCol w:w="600"/>
        <w:gridCol w:w="1695"/>
        <w:gridCol w:w="1961"/>
        <w:gridCol w:w="1185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谭凯熙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4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2010</w:t>
            </w:r>
            <w:r>
              <w:rPr>
                <w:rFonts w:ascii="仿宋" w:hAnsi="仿宋" w:eastAsia="仿宋"/>
                <w:b/>
                <w:bCs/>
                <w:sz w:val="24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08</w:t>
            </w:r>
            <w:r>
              <w:rPr>
                <w:rFonts w:ascii="仿宋" w:hAnsi="仿宋" w:eastAsia="仿宋"/>
                <w:b/>
                <w:bCs/>
                <w:sz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21</w:t>
            </w:r>
            <w:r>
              <w:rPr>
                <w:rFonts w:ascii="仿宋" w:hAnsi="仿宋" w:eastAsia="仿宋"/>
                <w:b/>
                <w:bCs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/>
                <w:b/>
                <w:bCs/>
                <w:sz w:val="24"/>
              </w:rPr>
              <w:t>-0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4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4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语言</w:t>
            </w:r>
          </w:p>
        </w:tc>
        <w:tc>
          <w:tcPr>
            <w:tcW w:w="23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1.气息练习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1.1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口部肌肉按摩，激活发音器官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1.2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练习吹气，锻炼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呼吸肌力量，增加气息储备。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2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2.发音练习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.1口部动作模仿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2.2模仿声音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2.3练习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5个简单元音发音。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2.4练习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辅音发音（借助镜子让孩子观察口型，配合手势辅助感受发音部位和方法）。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 w:cs="Times New Roman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3.语言理解与表达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3.1仿说单字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 w:cs="Times New Roman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3.1仿说词语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2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3.3仿说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短句。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感统</w:t>
            </w:r>
          </w:p>
        </w:tc>
        <w:tc>
          <w:tcPr>
            <w:tcW w:w="23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1.刺激前庭觉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1.1锻炼平衡能力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2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1.2锻炼动态离心重力感受能力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Times New Roman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锻炼本体觉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2.1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锻炼下肢力量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2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2.2锻炼上肢力量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3.改善肌张力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3.1锻炼核心肌力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3.2锻炼背部肌力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精细动作</w:t>
            </w:r>
          </w:p>
        </w:tc>
        <w:tc>
          <w:tcPr>
            <w:tcW w:w="23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1.锻炼手部肌力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1.1锻炼抓握捏的能力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1.2锻炼双手协调用力的能力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2.提高手部精细度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2.1锻炼使用工具的能力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2.2锻炼握笔书写能力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认知</w:t>
            </w:r>
          </w:p>
        </w:tc>
        <w:tc>
          <w:tcPr>
            <w:tcW w:w="23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1.指认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1.1指认物品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1.2指认数字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2.配对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2.1相同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配对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2.2功能配对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3.分类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3.1属性分类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3.2特征分类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/家庭康复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86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707778"/>
    <w:rsid w:val="00707778"/>
    <w:rsid w:val="007E3491"/>
    <w:rsid w:val="15C75539"/>
    <w:rsid w:val="19030D0F"/>
    <w:rsid w:val="1B122762"/>
    <w:rsid w:val="1D8A3382"/>
    <w:rsid w:val="1EBD0C36"/>
    <w:rsid w:val="25091FD6"/>
    <w:rsid w:val="3FED6085"/>
    <w:rsid w:val="44D252C5"/>
    <w:rsid w:val="51532EC4"/>
    <w:rsid w:val="56A61C29"/>
    <w:rsid w:val="62D26041"/>
    <w:rsid w:val="6B726CE1"/>
    <w:rsid w:val="7275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table" w:styleId="7">
    <w:name w:val="Table Grid"/>
    <w:basedOn w:val="6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10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1">
    <w:name w:val="Table Contents"/>
    <w:basedOn w:val="3"/>
    <w:autoRedefine/>
    <w:qFormat/>
    <w:uiPriority w:val="0"/>
    <w:pPr>
      <w:suppressLineNumbers/>
    </w:pPr>
  </w:style>
  <w:style w:type="paragraph" w:customStyle="1" w:styleId="12">
    <w:name w:val="Table Heading"/>
    <w:basedOn w:val="11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1617</Words>
  <Characters>1766</Characters>
  <Lines>14</Lines>
  <Paragraphs>4</Paragraphs>
  <TotalTime>5</TotalTime>
  <ScaleCrop>false</ScaleCrop>
  <LinksUpToDate>false</LinksUpToDate>
  <CharactersWithSpaces>1968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2025-05-30T01:20:00Z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eyJoZGlkIjoiZjlmODM2NDgwNDg5YWI2ODdlYzhmYmEzNGRkMjFiNWMiLCJ1c2VySWQiOiIxMjE3MDk4MjMwIn0=</vt:lpwstr>
  </property>
</Properties>
</file>